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22EAF" w:rsidRPr="00122EAF" w:rsidRDefault="00122EAF" w:rsidP="00122EAF">
      <w:pPr>
        <w:rPr>
          <w:rFonts w:ascii="Cambria" w:hAnsi="Cambria" w:cs="Times New Roman"/>
          <w:b/>
          <w:bCs/>
          <w:sz w:val="36"/>
          <w:szCs w:val="36"/>
        </w:rPr>
      </w:pPr>
      <w:r w:rsidRPr="00122EAF">
        <w:rPr>
          <w:rFonts w:ascii="Cambria" w:hAnsi="Cambria" w:cs="Times New Roman"/>
          <w:b/>
          <w:bCs/>
          <w:sz w:val="36"/>
          <w:szCs w:val="36"/>
        </w:rPr>
        <w:t xml:space="preserve">Il </w:t>
      </w:r>
      <w:r w:rsidRPr="00122EAF">
        <w:rPr>
          <w:rFonts w:ascii="Cambria" w:hAnsi="Cambria" w:cs="Times New Roman"/>
          <w:b/>
          <w:bCs/>
          <w:sz w:val="36"/>
          <w:szCs w:val="36"/>
        </w:rPr>
        <w:t>Comitato Provinciale per le Celebrazioni del Centenario della morte di Giacomo Matteotti</w:t>
      </w:r>
    </w:p>
    <w:p w:rsidR="00122EAF" w:rsidRPr="00122EAF" w:rsidRDefault="00122EAF" w:rsidP="00122EAF">
      <w:pPr>
        <w:rPr>
          <w:rFonts w:ascii="Cambria" w:hAnsi="Cambria" w:cs="Times New Roman"/>
          <w:sz w:val="28"/>
          <w:szCs w:val="28"/>
        </w:rPr>
      </w:pPr>
    </w:p>
    <w:p w:rsidR="00122EAF" w:rsidRPr="00122EAF" w:rsidRDefault="00122EAF" w:rsidP="00122EAF">
      <w:pPr>
        <w:rPr>
          <w:rFonts w:ascii="Cambria" w:hAnsi="Cambria" w:cs="Times New Roman"/>
          <w:sz w:val="28"/>
          <w:szCs w:val="28"/>
        </w:rPr>
      </w:pPr>
      <w:r w:rsidRPr="00122EAF">
        <w:rPr>
          <w:rFonts w:ascii="Cambria" w:hAnsi="Cambria" w:cs="Times New Roman"/>
          <w:sz w:val="28"/>
          <w:szCs w:val="28"/>
        </w:rPr>
        <w:t>Nota Informativa</w:t>
      </w:r>
    </w:p>
    <w:p w:rsidR="00122EAF" w:rsidRPr="00122EAF" w:rsidRDefault="00122EAF" w:rsidP="00122EAF">
      <w:pPr>
        <w:rPr>
          <w:rFonts w:ascii="Cambria" w:hAnsi="Cambria" w:cs="Times New Roman"/>
          <w:sz w:val="28"/>
          <w:szCs w:val="28"/>
        </w:rPr>
      </w:pPr>
    </w:p>
    <w:p w:rsidR="00B30B44" w:rsidRPr="00122EAF" w:rsidRDefault="00B30B44" w:rsidP="00122EAF">
      <w:pPr>
        <w:rPr>
          <w:rFonts w:ascii="Cambria" w:hAnsi="Cambria" w:cs="Times New Roman"/>
          <w:sz w:val="28"/>
          <w:szCs w:val="28"/>
        </w:rPr>
      </w:pPr>
      <w:r w:rsidRPr="00122EAF">
        <w:rPr>
          <w:rFonts w:ascii="Cambria" w:hAnsi="Cambria" w:cs="Times New Roman"/>
          <w:sz w:val="28"/>
          <w:szCs w:val="28"/>
        </w:rPr>
        <w:t xml:space="preserve">Il 30 novembre 2021 i sindaci dei comuni di Fratta Polesine e di Rovigo e il presidente dell’Accademia dei Concordi hanno concordato di istituire un comitato provinciale per le celebrazioni del centenario della morte di G. Matteotti per promuovere la figura di uno dei personaggi polesani più luminosi dell’intera storia democratica dell’Italia moderna. Nel nostro territorio svolse il suo operoso apprendistato politico a contatto con le misere condizioni del bracciantato agricolo e scoprì la violenza del nascente fascismo, un bagaglio di esperienze che saranno fondamentali per la successiva attività parlamentare. </w:t>
      </w:r>
    </w:p>
    <w:p w:rsidR="00B30B44" w:rsidRPr="00122EAF" w:rsidRDefault="00B30B44" w:rsidP="00B30B44">
      <w:pPr>
        <w:rPr>
          <w:rFonts w:ascii="Cambria" w:hAnsi="Cambria" w:cs="Times New Roman"/>
          <w:sz w:val="28"/>
          <w:szCs w:val="28"/>
        </w:rPr>
      </w:pPr>
      <w:r w:rsidRPr="00122EAF">
        <w:rPr>
          <w:rFonts w:ascii="Cambria" w:hAnsi="Cambria" w:cs="Times New Roman"/>
          <w:sz w:val="28"/>
          <w:szCs w:val="28"/>
        </w:rPr>
        <w:t>Struttura del comitato:</w:t>
      </w:r>
    </w:p>
    <w:p w:rsidR="00B30B44" w:rsidRPr="00122EAF" w:rsidRDefault="00B30B44" w:rsidP="00B17012">
      <w:pPr>
        <w:rPr>
          <w:rFonts w:ascii="Cambria" w:hAnsi="Cambria" w:cs="Times New Roman"/>
          <w:sz w:val="28"/>
          <w:szCs w:val="28"/>
        </w:rPr>
      </w:pPr>
      <w:r w:rsidRPr="00122EAF">
        <w:rPr>
          <w:rFonts w:ascii="Cambria" w:hAnsi="Cambria" w:cs="Times New Roman"/>
          <w:b/>
          <w:iCs/>
          <w:sz w:val="28"/>
          <w:szCs w:val="28"/>
        </w:rPr>
        <w:t>Assemblea degli aderenti</w:t>
      </w:r>
      <w:r w:rsidRPr="00122EAF">
        <w:rPr>
          <w:rFonts w:ascii="Cambria" w:hAnsi="Cambria" w:cs="Times New Roman"/>
          <w:iCs/>
          <w:sz w:val="28"/>
          <w:szCs w:val="28"/>
        </w:rPr>
        <w:t xml:space="preserve"> il cui presidente è il sindaco di Fratta Polesine e suo vice è il presidente dell’Accademia dei Concordi; ne fanno parte </w:t>
      </w:r>
      <w:r w:rsidR="00B17012" w:rsidRPr="00122EAF">
        <w:rPr>
          <w:rFonts w:ascii="Cambria" w:hAnsi="Cambria" w:cs="Times New Roman"/>
          <w:iCs/>
          <w:sz w:val="28"/>
          <w:szCs w:val="28"/>
        </w:rPr>
        <w:t xml:space="preserve">di diritto </w:t>
      </w:r>
      <w:r w:rsidRPr="00122EAF">
        <w:rPr>
          <w:rFonts w:ascii="Cambria" w:hAnsi="Cambria" w:cs="Times New Roman"/>
          <w:iCs/>
          <w:sz w:val="28"/>
          <w:szCs w:val="28"/>
        </w:rPr>
        <w:t>gli enti locali dove Matteotti svolse l’attività amministrativa</w:t>
      </w:r>
      <w:r w:rsidRPr="00122EAF">
        <w:rPr>
          <w:rStyle w:val="Rimandonotaapidipagina"/>
          <w:rFonts w:ascii="Cambria" w:hAnsi="Cambria" w:cs="Times New Roman"/>
          <w:iCs/>
          <w:sz w:val="28"/>
          <w:szCs w:val="28"/>
        </w:rPr>
        <w:footnoteReference w:id="1"/>
      </w:r>
      <w:r w:rsidRPr="00122EAF">
        <w:rPr>
          <w:rFonts w:ascii="Cambria" w:hAnsi="Cambria" w:cs="Times New Roman"/>
          <w:iCs/>
          <w:sz w:val="28"/>
          <w:szCs w:val="28"/>
        </w:rPr>
        <w:t xml:space="preserve"> e le associazioni, enti ed istituzioni</w:t>
      </w:r>
      <w:r w:rsidRPr="00122EAF">
        <w:rPr>
          <w:rStyle w:val="Rimandonotaapidipagina"/>
          <w:rFonts w:ascii="Cambria" w:hAnsi="Cambria" w:cs="Times New Roman"/>
          <w:iCs/>
          <w:sz w:val="28"/>
          <w:szCs w:val="28"/>
        </w:rPr>
        <w:footnoteReference w:id="2"/>
      </w:r>
      <w:r w:rsidRPr="00122EAF">
        <w:rPr>
          <w:rFonts w:ascii="Cambria" w:hAnsi="Cambria" w:cs="Times New Roman"/>
          <w:iCs/>
          <w:sz w:val="28"/>
          <w:szCs w:val="28"/>
        </w:rPr>
        <w:t xml:space="preserve">, </w:t>
      </w:r>
      <w:r w:rsidRPr="00122EAF">
        <w:rPr>
          <w:rFonts w:ascii="Cambria" w:hAnsi="Cambria" w:cs="Times New Roman"/>
          <w:sz w:val="28"/>
          <w:szCs w:val="28"/>
        </w:rPr>
        <w:t xml:space="preserve">legate culturalmente alla figura storico-politica e ai valori di G. Matteotti che hanno presentato richiesta di adesione; </w:t>
      </w:r>
    </w:p>
    <w:p w:rsidR="00B30B44" w:rsidRPr="00122EAF" w:rsidRDefault="00B30B44" w:rsidP="00B17012">
      <w:pPr>
        <w:rPr>
          <w:rFonts w:ascii="Cambria" w:hAnsi="Cambria" w:cs="Times New Roman"/>
          <w:sz w:val="28"/>
          <w:szCs w:val="28"/>
        </w:rPr>
      </w:pPr>
      <w:r w:rsidRPr="00122EAF">
        <w:rPr>
          <w:rFonts w:ascii="Cambria" w:hAnsi="Cambria" w:cs="Times New Roman"/>
          <w:b/>
          <w:iCs/>
          <w:sz w:val="28"/>
          <w:szCs w:val="28"/>
        </w:rPr>
        <w:t xml:space="preserve">Nucleo </w:t>
      </w:r>
      <w:r w:rsidR="00B17012" w:rsidRPr="00122EAF">
        <w:rPr>
          <w:rFonts w:ascii="Cambria" w:hAnsi="Cambria" w:cs="Times New Roman"/>
          <w:b/>
          <w:iCs/>
          <w:sz w:val="28"/>
          <w:szCs w:val="28"/>
        </w:rPr>
        <w:t>operativo</w:t>
      </w:r>
      <w:r w:rsidRPr="00122EAF">
        <w:rPr>
          <w:rFonts w:ascii="Cambria" w:hAnsi="Cambria" w:cs="Times New Roman"/>
          <w:iCs/>
          <w:sz w:val="28"/>
          <w:szCs w:val="28"/>
        </w:rPr>
        <w:t xml:space="preserve"> </w:t>
      </w:r>
      <w:r w:rsidR="00384A3F" w:rsidRPr="00122EAF">
        <w:rPr>
          <w:rFonts w:ascii="Cambria" w:hAnsi="Cambria" w:cs="Times New Roman"/>
          <w:iCs/>
          <w:sz w:val="28"/>
          <w:szCs w:val="28"/>
        </w:rPr>
        <w:t>composto di 6 membri</w:t>
      </w:r>
      <w:r w:rsidR="00384A3F" w:rsidRPr="00122EAF">
        <w:rPr>
          <w:rStyle w:val="Rimandonotaapidipagina"/>
          <w:rFonts w:ascii="Cambria" w:hAnsi="Cambria" w:cs="Times New Roman"/>
          <w:iCs/>
          <w:sz w:val="28"/>
          <w:szCs w:val="28"/>
        </w:rPr>
        <w:footnoteReference w:id="3"/>
      </w:r>
      <w:r w:rsidR="00384A3F" w:rsidRPr="00122EAF">
        <w:rPr>
          <w:rFonts w:ascii="Cambria" w:hAnsi="Cambria" w:cs="Times New Roman"/>
          <w:iCs/>
          <w:sz w:val="28"/>
          <w:szCs w:val="28"/>
        </w:rPr>
        <w:t>, nominati dall’assemblea, ed</w:t>
      </w:r>
      <w:r w:rsidRPr="00122EAF">
        <w:rPr>
          <w:rFonts w:ascii="Cambria" w:hAnsi="Cambria" w:cs="Times New Roman"/>
          <w:iCs/>
          <w:sz w:val="28"/>
          <w:szCs w:val="28"/>
        </w:rPr>
        <w:t xml:space="preserve"> il </w:t>
      </w:r>
      <w:r w:rsidR="00384A3F" w:rsidRPr="00122EAF">
        <w:rPr>
          <w:rFonts w:ascii="Cambria" w:hAnsi="Cambria" w:cs="Times New Roman"/>
          <w:iCs/>
          <w:sz w:val="28"/>
          <w:szCs w:val="28"/>
        </w:rPr>
        <w:t xml:space="preserve">cui </w:t>
      </w:r>
      <w:r w:rsidRPr="00122EAF">
        <w:rPr>
          <w:rFonts w:ascii="Cambria" w:hAnsi="Cambria" w:cs="Times New Roman"/>
          <w:iCs/>
          <w:sz w:val="28"/>
          <w:szCs w:val="28"/>
        </w:rPr>
        <w:t>compito</w:t>
      </w:r>
      <w:r w:rsidRPr="00122EAF">
        <w:rPr>
          <w:rFonts w:ascii="Cambria" w:hAnsi="Cambria" w:cs="Times New Roman"/>
          <w:sz w:val="28"/>
          <w:szCs w:val="28"/>
        </w:rPr>
        <w:t xml:space="preserve"> </w:t>
      </w:r>
      <w:r w:rsidR="00384A3F" w:rsidRPr="00122EAF">
        <w:rPr>
          <w:rFonts w:ascii="Cambria" w:hAnsi="Cambria" w:cs="Times New Roman"/>
          <w:sz w:val="28"/>
          <w:szCs w:val="28"/>
        </w:rPr>
        <w:t>è quello d</w:t>
      </w:r>
      <w:r w:rsidRPr="00122EAF">
        <w:rPr>
          <w:rFonts w:ascii="Cambria" w:hAnsi="Cambria" w:cs="Times New Roman"/>
          <w:sz w:val="28"/>
          <w:szCs w:val="28"/>
        </w:rPr>
        <w:t xml:space="preserve">i implementare quanto deciso </w:t>
      </w:r>
      <w:r w:rsidR="00384A3F" w:rsidRPr="00122EAF">
        <w:rPr>
          <w:rFonts w:ascii="Cambria" w:hAnsi="Cambria" w:cs="Times New Roman"/>
          <w:sz w:val="28"/>
          <w:szCs w:val="28"/>
        </w:rPr>
        <w:t>a livello assembleare</w:t>
      </w:r>
      <w:r w:rsidRPr="00122EAF">
        <w:rPr>
          <w:rFonts w:ascii="Cambria" w:hAnsi="Cambria" w:cs="Times New Roman"/>
          <w:sz w:val="28"/>
          <w:szCs w:val="28"/>
        </w:rPr>
        <w:t xml:space="preserve">; è presieduto dal sindaco di Fratta che anche Presidente del </w:t>
      </w:r>
      <w:r w:rsidRPr="00122EAF">
        <w:rPr>
          <w:rFonts w:ascii="Cambria" w:hAnsi="Cambria" w:cs="Times New Roman"/>
          <w:iCs/>
          <w:sz w:val="28"/>
          <w:szCs w:val="28"/>
        </w:rPr>
        <w:t xml:space="preserve">Comitato </w:t>
      </w:r>
      <w:r w:rsidRPr="00122EAF">
        <w:rPr>
          <w:rFonts w:ascii="Cambria" w:hAnsi="Cambria" w:cs="Times New Roman"/>
          <w:sz w:val="28"/>
          <w:szCs w:val="28"/>
        </w:rPr>
        <w:t>o, in sua assenza, dal Vicepresidente dello stesso ossia il presidente dell’Accademia dei Concordi;</w:t>
      </w:r>
      <w:r w:rsidR="002608B8" w:rsidRPr="00122EAF">
        <w:rPr>
          <w:rFonts w:ascii="Cambria" w:hAnsi="Cambria" w:cs="Times New Roman"/>
          <w:sz w:val="28"/>
          <w:szCs w:val="28"/>
        </w:rPr>
        <w:t xml:space="preserve"> </w:t>
      </w:r>
      <w:r w:rsidR="00384A3F" w:rsidRPr="00122EAF">
        <w:rPr>
          <w:rFonts w:ascii="Cambria" w:hAnsi="Cambria" w:cs="Times New Roman"/>
          <w:sz w:val="28"/>
          <w:szCs w:val="28"/>
        </w:rPr>
        <w:t xml:space="preserve"> </w:t>
      </w:r>
    </w:p>
    <w:p w:rsidR="000A6831" w:rsidRPr="00122EAF" w:rsidRDefault="000A6831" w:rsidP="00703B1C">
      <w:pPr>
        <w:rPr>
          <w:rFonts w:ascii="Cambria" w:hAnsi="Cambria" w:cs="Times New Roman"/>
          <w:sz w:val="28"/>
          <w:szCs w:val="28"/>
        </w:rPr>
      </w:pPr>
      <w:r w:rsidRPr="00122EAF">
        <w:rPr>
          <w:rFonts w:ascii="Cambria" w:hAnsi="Cambria" w:cs="Times New Roman"/>
          <w:sz w:val="28"/>
          <w:szCs w:val="28"/>
        </w:rPr>
        <w:t>Accompagna l’attività del Comitato S</w:t>
      </w:r>
      <w:r w:rsidR="00B30B44" w:rsidRPr="00122EAF">
        <w:rPr>
          <w:rFonts w:ascii="Cambria" w:hAnsi="Cambria" w:cs="Times New Roman"/>
          <w:sz w:val="28"/>
          <w:szCs w:val="28"/>
        </w:rPr>
        <w:t>.E. il prefetto</w:t>
      </w:r>
      <w:r w:rsidRPr="00122EAF">
        <w:rPr>
          <w:rFonts w:ascii="Cambria" w:hAnsi="Cambria" w:cs="Times New Roman"/>
          <w:sz w:val="28"/>
          <w:szCs w:val="28"/>
        </w:rPr>
        <w:t>.</w:t>
      </w:r>
    </w:p>
    <w:p w:rsidR="00122EAF" w:rsidRPr="00122EAF" w:rsidRDefault="00122EAF">
      <w:pPr>
        <w:spacing w:line="259" w:lineRule="auto"/>
        <w:rPr>
          <w:rFonts w:ascii="Cambria" w:hAnsi="Cambria" w:cs="Times New Roman"/>
          <w:sz w:val="28"/>
          <w:szCs w:val="28"/>
        </w:rPr>
      </w:pPr>
      <w:r w:rsidRPr="00122EAF">
        <w:rPr>
          <w:rFonts w:ascii="Cambria" w:hAnsi="Cambria" w:cs="Times New Roman"/>
          <w:sz w:val="28"/>
          <w:szCs w:val="28"/>
        </w:rPr>
        <w:br w:type="page"/>
      </w:r>
    </w:p>
    <w:p w:rsidR="00B30B44" w:rsidRPr="00122EAF" w:rsidRDefault="00B30B44" w:rsidP="00122EAF">
      <w:pPr>
        <w:rPr>
          <w:rFonts w:ascii="Cambria" w:hAnsi="Cambria" w:cs="Times New Roman"/>
          <w:sz w:val="28"/>
          <w:szCs w:val="28"/>
        </w:rPr>
      </w:pPr>
      <w:r w:rsidRPr="00122EAF">
        <w:rPr>
          <w:rFonts w:ascii="Cambria" w:hAnsi="Cambria" w:cs="Times New Roman"/>
          <w:sz w:val="28"/>
          <w:szCs w:val="28"/>
        </w:rPr>
        <w:lastRenderedPageBreak/>
        <w:t>Il comitato è dotato di logo e di un sito (</w:t>
      </w:r>
      <w:r w:rsidR="000B4316" w:rsidRPr="00122EAF">
        <w:rPr>
          <w:rFonts w:ascii="Cambria" w:hAnsi="Cambria" w:cs="Times New Roman"/>
          <w:sz w:val="28"/>
          <w:szCs w:val="28"/>
        </w:rPr>
        <w:t xml:space="preserve">sarà </w:t>
      </w:r>
      <w:r w:rsidRPr="00122EAF">
        <w:rPr>
          <w:rFonts w:ascii="Cambria" w:hAnsi="Cambria" w:cs="Times New Roman"/>
          <w:sz w:val="28"/>
          <w:szCs w:val="28"/>
        </w:rPr>
        <w:t xml:space="preserve">attivo da gennaio 2024), in cui sarà inserito il calendario di tutte le manifestazioni dell’anno </w:t>
      </w:r>
      <w:proofErr w:type="spellStart"/>
      <w:r w:rsidRPr="00122EAF">
        <w:rPr>
          <w:rFonts w:ascii="Cambria" w:hAnsi="Cambria" w:cs="Times New Roman"/>
          <w:sz w:val="28"/>
          <w:szCs w:val="28"/>
        </w:rPr>
        <w:t>matteottiano</w:t>
      </w:r>
      <w:proofErr w:type="spellEnd"/>
      <w:r w:rsidRPr="00122EAF">
        <w:rPr>
          <w:rFonts w:ascii="Cambria" w:hAnsi="Cambria" w:cs="Times New Roman"/>
          <w:sz w:val="28"/>
          <w:szCs w:val="28"/>
        </w:rPr>
        <w:t xml:space="preserve">; provvede ad elaborare e promuovere diverse iniziative sul territorio provinciale e regionale, una rosa di eventi che avrà il suo momento di massimo sviluppo durante il prossimo anno con l’attesa visita del Presidente della Repubblica (non ancora confermata), l’emissione di un francobollo da parte del Ministero delle Imprese e del Made in </w:t>
      </w:r>
      <w:proofErr w:type="spellStart"/>
      <w:r w:rsidRPr="00122EAF">
        <w:rPr>
          <w:rFonts w:ascii="Cambria" w:hAnsi="Cambria" w:cs="Times New Roman"/>
          <w:sz w:val="28"/>
          <w:szCs w:val="28"/>
        </w:rPr>
        <w:t>Italy</w:t>
      </w:r>
      <w:proofErr w:type="spellEnd"/>
      <w:r w:rsidRPr="00122EAF">
        <w:rPr>
          <w:rFonts w:ascii="Cambria" w:hAnsi="Cambria" w:cs="Times New Roman"/>
          <w:sz w:val="28"/>
          <w:szCs w:val="28"/>
        </w:rPr>
        <w:t xml:space="preserve"> e una mostra di livello nazionale che si terrà a Palazzo Roncale dalla primavera ad inizio estate allestita con il sostegno della Fondazione Cariparo che finanzierà anche il riallestimento di Casa Museo.</w:t>
      </w:r>
    </w:p>
    <w:sectPr w:rsidR="00B30B44" w:rsidRPr="00122EA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67D7" w:rsidRDefault="005067D7" w:rsidP="00F1257A">
      <w:pPr>
        <w:spacing w:after="0" w:line="240" w:lineRule="auto"/>
      </w:pPr>
      <w:r>
        <w:separator/>
      </w:r>
    </w:p>
  </w:endnote>
  <w:endnote w:type="continuationSeparator" w:id="0">
    <w:p w:rsidR="005067D7" w:rsidRDefault="005067D7" w:rsidP="00F12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67D7" w:rsidRDefault="005067D7" w:rsidP="00F1257A">
      <w:pPr>
        <w:spacing w:after="0" w:line="240" w:lineRule="auto"/>
      </w:pPr>
      <w:r>
        <w:separator/>
      </w:r>
    </w:p>
  </w:footnote>
  <w:footnote w:type="continuationSeparator" w:id="0">
    <w:p w:rsidR="005067D7" w:rsidRDefault="005067D7" w:rsidP="00F1257A">
      <w:pPr>
        <w:spacing w:after="0" w:line="240" w:lineRule="auto"/>
      </w:pPr>
      <w:r>
        <w:continuationSeparator/>
      </w:r>
    </w:p>
  </w:footnote>
  <w:footnote w:id="1">
    <w:p w:rsidR="00B30B44" w:rsidRDefault="00B30B44" w:rsidP="00B30B44">
      <w:pPr>
        <w:spacing w:after="0" w:line="240" w:lineRule="auto"/>
        <w:rPr>
          <w:rFonts w:ascii="Times New Roman" w:hAnsi="Times New Roman" w:cs="Times New Roman"/>
          <w:sz w:val="24"/>
          <w:szCs w:val="24"/>
        </w:rPr>
      </w:pPr>
      <w:r>
        <w:rPr>
          <w:rStyle w:val="Rimandonotaapidipagina"/>
        </w:rPr>
        <w:footnoteRef/>
      </w:r>
      <w:r>
        <w:t xml:space="preserve"> </w:t>
      </w:r>
      <w:r>
        <w:rPr>
          <w:rFonts w:ascii="Times New Roman" w:hAnsi="Times New Roman" w:cs="Times New Roman"/>
          <w:sz w:val="24"/>
          <w:szCs w:val="24"/>
        </w:rPr>
        <w:t xml:space="preserve">Provincia di Rovigo ed i comuni di Badia Polesine, </w:t>
      </w:r>
      <w:proofErr w:type="spellStart"/>
      <w:r>
        <w:rPr>
          <w:rFonts w:ascii="Times New Roman" w:hAnsi="Times New Roman" w:cs="Times New Roman"/>
          <w:sz w:val="24"/>
          <w:szCs w:val="24"/>
        </w:rPr>
        <w:t>Castelgugliemo</w:t>
      </w:r>
      <w:proofErr w:type="spellEnd"/>
      <w:r>
        <w:rPr>
          <w:rFonts w:ascii="Times New Roman" w:hAnsi="Times New Roman" w:cs="Times New Roman"/>
          <w:sz w:val="24"/>
          <w:szCs w:val="24"/>
        </w:rPr>
        <w:t>, Costa, Fratta Polesine, Fiesso Umbertiano, Frassinelle Polesine, Lendinara, Rovigo, San Bellino, Villanova del Ghebbo, Villamarzana. (11 COMUNI).</w:t>
      </w:r>
    </w:p>
  </w:footnote>
  <w:footnote w:id="2">
    <w:p w:rsidR="00B30B44" w:rsidRDefault="00B30B44" w:rsidP="00B30B44">
      <w:pPr>
        <w:pStyle w:val="Testonotaapidipagina"/>
        <w:rPr>
          <w:rFonts w:ascii="Times New Roman" w:hAnsi="Times New Roman" w:cs="Times New Roman"/>
          <w:sz w:val="24"/>
          <w:szCs w:val="24"/>
        </w:rPr>
      </w:pPr>
      <w:r>
        <w:rPr>
          <w:rStyle w:val="Rimandonotaapidipagina"/>
          <w:rFonts w:ascii="Times New Roman" w:hAnsi="Times New Roman" w:cs="Times New Roman"/>
          <w:sz w:val="24"/>
          <w:szCs w:val="24"/>
        </w:rPr>
        <w:footnoteRef/>
      </w:r>
      <w:r>
        <w:rPr>
          <w:rFonts w:ascii="Times New Roman" w:hAnsi="Times New Roman" w:cs="Times New Roman"/>
          <w:sz w:val="24"/>
          <w:szCs w:val="24"/>
        </w:rPr>
        <w:t xml:space="preserve"> Comune di Pejo, Istituto Polesano per la storia della Resistenza e dell’età contemporanea “G. Matteotti”, Associazione culturale “G. Matteotti”, Associazione culturale </w:t>
      </w:r>
      <w:proofErr w:type="spellStart"/>
      <w:r>
        <w:rPr>
          <w:rFonts w:ascii="Times New Roman" w:hAnsi="Times New Roman" w:cs="Times New Roman"/>
          <w:sz w:val="24"/>
          <w:szCs w:val="24"/>
        </w:rPr>
        <w:t>Minelliana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Cur</w:t>
      </w:r>
      <w:proofErr w:type="spellEnd"/>
      <w:r>
        <w:rPr>
          <w:rFonts w:ascii="Times New Roman" w:hAnsi="Times New Roman" w:cs="Times New Roman"/>
          <w:sz w:val="24"/>
          <w:szCs w:val="24"/>
        </w:rPr>
        <w:t xml:space="preserve">, Archivio di Stato di Rovigo, Arci, Associazione W la Costituzione, Circolo 2 giugno, Centro ricerche “Toni Destro” di Padova, Anpi, </w:t>
      </w:r>
      <w:proofErr w:type="spellStart"/>
      <w:r>
        <w:rPr>
          <w:rFonts w:ascii="Times New Roman" w:hAnsi="Times New Roman" w:cs="Times New Roman"/>
          <w:sz w:val="24"/>
          <w:szCs w:val="24"/>
        </w:rPr>
        <w:t>Manegium</w:t>
      </w:r>
      <w:proofErr w:type="spellEnd"/>
      <w:r>
        <w:rPr>
          <w:rFonts w:ascii="Times New Roman" w:hAnsi="Times New Roman" w:cs="Times New Roman"/>
          <w:sz w:val="24"/>
          <w:szCs w:val="24"/>
        </w:rPr>
        <w:t xml:space="preserve">, Associazione Nordest sudovest di Venezia, </w:t>
      </w:r>
      <w:proofErr w:type="gramStart"/>
      <w:r>
        <w:rPr>
          <w:rFonts w:ascii="Times New Roman" w:hAnsi="Times New Roman" w:cs="Times New Roman"/>
          <w:sz w:val="24"/>
          <w:szCs w:val="24"/>
        </w:rPr>
        <w:t>Cgil.(</w:t>
      </w:r>
      <w:proofErr w:type="gramEnd"/>
      <w:r>
        <w:rPr>
          <w:rFonts w:ascii="Times New Roman" w:hAnsi="Times New Roman" w:cs="Times New Roman"/>
          <w:sz w:val="24"/>
          <w:szCs w:val="24"/>
        </w:rPr>
        <w:t>14)</w:t>
      </w:r>
    </w:p>
  </w:footnote>
  <w:footnote w:id="3">
    <w:p w:rsidR="00384A3F" w:rsidRPr="00384A3F" w:rsidRDefault="00384A3F">
      <w:pPr>
        <w:pStyle w:val="Testonotaapidipagina"/>
        <w:rPr>
          <w:rFonts w:ascii="Times New Roman" w:hAnsi="Times New Roman" w:cs="Times New Roman"/>
          <w:sz w:val="24"/>
          <w:szCs w:val="24"/>
        </w:rPr>
      </w:pPr>
      <w:r>
        <w:rPr>
          <w:rStyle w:val="Rimandonotaapidipagina"/>
        </w:rPr>
        <w:footnoteRef/>
      </w:r>
      <w:r>
        <w:t xml:space="preserve"> </w:t>
      </w:r>
      <w:r w:rsidRPr="00384A3F">
        <w:rPr>
          <w:rFonts w:ascii="Times New Roman" w:hAnsi="Times New Roman" w:cs="Times New Roman"/>
          <w:sz w:val="24"/>
          <w:szCs w:val="24"/>
        </w:rPr>
        <w:t>Sindaco di Fratta, presidente Accademia dei Concordi, rappresentante Dipartimento di Giurisprudenza Università di Ferrara, direzione Casa museo presidenza comitato scientifico di Casa museo; ex sindaco di Fratta Polesine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E81B91"/>
    <w:multiLevelType w:val="hybridMultilevel"/>
    <w:tmpl w:val="489CFB84"/>
    <w:lvl w:ilvl="0" w:tplc="04100001">
      <w:start w:val="1"/>
      <w:numFmt w:val="bullet"/>
      <w:lvlText w:val=""/>
      <w:lvlJc w:val="left"/>
      <w:pPr>
        <w:ind w:left="1150" w:hanging="360"/>
      </w:pPr>
      <w:rPr>
        <w:rFonts w:ascii="Symbol" w:hAnsi="Symbol" w:hint="default"/>
      </w:rPr>
    </w:lvl>
    <w:lvl w:ilvl="1" w:tplc="04100003">
      <w:start w:val="1"/>
      <w:numFmt w:val="bullet"/>
      <w:lvlText w:val="o"/>
      <w:lvlJc w:val="left"/>
      <w:pPr>
        <w:ind w:left="1870" w:hanging="360"/>
      </w:pPr>
      <w:rPr>
        <w:rFonts w:ascii="Courier New" w:hAnsi="Courier New" w:cs="Courier New" w:hint="default"/>
      </w:rPr>
    </w:lvl>
    <w:lvl w:ilvl="2" w:tplc="04100005">
      <w:start w:val="1"/>
      <w:numFmt w:val="bullet"/>
      <w:lvlText w:val=""/>
      <w:lvlJc w:val="left"/>
      <w:pPr>
        <w:ind w:left="2590" w:hanging="360"/>
      </w:pPr>
      <w:rPr>
        <w:rFonts w:ascii="Wingdings" w:hAnsi="Wingdings" w:hint="default"/>
      </w:rPr>
    </w:lvl>
    <w:lvl w:ilvl="3" w:tplc="04100001">
      <w:start w:val="1"/>
      <w:numFmt w:val="bullet"/>
      <w:lvlText w:val=""/>
      <w:lvlJc w:val="left"/>
      <w:pPr>
        <w:ind w:left="3310" w:hanging="360"/>
      </w:pPr>
      <w:rPr>
        <w:rFonts w:ascii="Symbol" w:hAnsi="Symbol" w:hint="default"/>
      </w:rPr>
    </w:lvl>
    <w:lvl w:ilvl="4" w:tplc="04100003">
      <w:start w:val="1"/>
      <w:numFmt w:val="bullet"/>
      <w:lvlText w:val="o"/>
      <w:lvlJc w:val="left"/>
      <w:pPr>
        <w:ind w:left="4030" w:hanging="360"/>
      </w:pPr>
      <w:rPr>
        <w:rFonts w:ascii="Courier New" w:hAnsi="Courier New" w:cs="Courier New" w:hint="default"/>
      </w:rPr>
    </w:lvl>
    <w:lvl w:ilvl="5" w:tplc="04100005">
      <w:start w:val="1"/>
      <w:numFmt w:val="bullet"/>
      <w:lvlText w:val=""/>
      <w:lvlJc w:val="left"/>
      <w:pPr>
        <w:ind w:left="4750" w:hanging="360"/>
      </w:pPr>
      <w:rPr>
        <w:rFonts w:ascii="Wingdings" w:hAnsi="Wingdings" w:hint="default"/>
      </w:rPr>
    </w:lvl>
    <w:lvl w:ilvl="6" w:tplc="04100001">
      <w:start w:val="1"/>
      <w:numFmt w:val="bullet"/>
      <w:lvlText w:val=""/>
      <w:lvlJc w:val="left"/>
      <w:pPr>
        <w:ind w:left="5470" w:hanging="360"/>
      </w:pPr>
      <w:rPr>
        <w:rFonts w:ascii="Symbol" w:hAnsi="Symbol" w:hint="default"/>
      </w:rPr>
    </w:lvl>
    <w:lvl w:ilvl="7" w:tplc="04100003">
      <w:start w:val="1"/>
      <w:numFmt w:val="bullet"/>
      <w:lvlText w:val="o"/>
      <w:lvlJc w:val="left"/>
      <w:pPr>
        <w:ind w:left="6190" w:hanging="360"/>
      </w:pPr>
      <w:rPr>
        <w:rFonts w:ascii="Courier New" w:hAnsi="Courier New" w:cs="Courier New" w:hint="default"/>
      </w:rPr>
    </w:lvl>
    <w:lvl w:ilvl="8" w:tplc="04100005">
      <w:start w:val="1"/>
      <w:numFmt w:val="bullet"/>
      <w:lvlText w:val=""/>
      <w:lvlJc w:val="left"/>
      <w:pPr>
        <w:ind w:left="6910" w:hanging="360"/>
      </w:pPr>
      <w:rPr>
        <w:rFonts w:ascii="Wingdings" w:hAnsi="Wingdings" w:hint="default"/>
      </w:rPr>
    </w:lvl>
  </w:abstractNum>
  <w:num w:numId="1" w16cid:durableId="890573694">
    <w:abstractNumId w:val="0"/>
  </w:num>
  <w:num w:numId="2" w16cid:durableId="1064064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6F3"/>
    <w:rsid w:val="00065AA5"/>
    <w:rsid w:val="000A6831"/>
    <w:rsid w:val="000B4316"/>
    <w:rsid w:val="00122EAF"/>
    <w:rsid w:val="002608B8"/>
    <w:rsid w:val="00273AE1"/>
    <w:rsid w:val="00384A3F"/>
    <w:rsid w:val="004B315A"/>
    <w:rsid w:val="005067D7"/>
    <w:rsid w:val="00703B1C"/>
    <w:rsid w:val="007106F3"/>
    <w:rsid w:val="0073123E"/>
    <w:rsid w:val="00A00146"/>
    <w:rsid w:val="00AE06A0"/>
    <w:rsid w:val="00B17012"/>
    <w:rsid w:val="00B30B44"/>
    <w:rsid w:val="00C16F40"/>
    <w:rsid w:val="00F06DD6"/>
    <w:rsid w:val="00F125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E5DB9"/>
  <w15:chartTrackingRefBased/>
  <w15:docId w15:val="{89CE7BD1-492D-4248-BD3A-508CEBB22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257A"/>
    <w:pPr>
      <w:spacing w:line="256" w:lineRule="auto"/>
    </w:p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F1257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F1257A"/>
    <w:rPr>
      <w:sz w:val="20"/>
      <w:szCs w:val="20"/>
    </w:rPr>
  </w:style>
  <w:style w:type="paragraph" w:styleId="Paragrafoelenco">
    <w:name w:val="List Paragraph"/>
    <w:basedOn w:val="Normale"/>
    <w:uiPriority w:val="34"/>
    <w:qFormat/>
    <w:rsid w:val="00F1257A"/>
    <w:pPr>
      <w:ind w:left="720"/>
      <w:contextualSpacing/>
    </w:pPr>
  </w:style>
  <w:style w:type="character" w:styleId="Rimandonotaapidipagina">
    <w:name w:val="footnote reference"/>
    <w:basedOn w:val="Carpredefinitoparagrafo"/>
    <w:uiPriority w:val="99"/>
    <w:semiHidden/>
    <w:unhideWhenUsed/>
    <w:rsid w:val="00F125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097058">
      <w:bodyDiv w:val="1"/>
      <w:marLeft w:val="0"/>
      <w:marRight w:val="0"/>
      <w:marTop w:val="0"/>
      <w:marBottom w:val="0"/>
      <w:divBdr>
        <w:top w:val="none" w:sz="0" w:space="0" w:color="auto"/>
        <w:left w:val="none" w:sz="0" w:space="0" w:color="auto"/>
        <w:bottom w:val="none" w:sz="0" w:space="0" w:color="auto"/>
        <w:right w:val="none" w:sz="0" w:space="0" w:color="auto"/>
      </w:divBdr>
    </w:div>
    <w:div w:id="158329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B8B3D-B980-4EDF-8793-D0E42176C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331</Words>
  <Characters>1890</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Ludovica</dc:creator>
  <cp:keywords/>
  <dc:description/>
  <cp:lastModifiedBy>Matteo Crosera</cp:lastModifiedBy>
  <cp:revision>2</cp:revision>
  <dcterms:created xsi:type="dcterms:W3CDTF">2023-12-12T08:50:00Z</dcterms:created>
  <dcterms:modified xsi:type="dcterms:W3CDTF">2023-12-12T08:50:00Z</dcterms:modified>
</cp:coreProperties>
</file>