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53F9E" w:rsidRPr="00E96210" w:rsidRDefault="00B53F9E" w:rsidP="00B53F9E">
      <w:pPr>
        <w:ind w:left="567" w:right="1133"/>
        <w:jc w:val="both"/>
        <w:rPr>
          <w:rFonts w:ascii="Cambria" w:hAnsi="Cambria" w:cstheme="minorHAnsi"/>
          <w:b/>
          <w:bCs/>
          <w:sz w:val="36"/>
          <w:szCs w:val="36"/>
        </w:rPr>
      </w:pPr>
      <w:r w:rsidRPr="00E96210">
        <w:rPr>
          <w:rFonts w:ascii="Cambria" w:hAnsi="Cambria" w:cstheme="minorHAnsi"/>
          <w:b/>
          <w:bCs/>
          <w:sz w:val="36"/>
          <w:szCs w:val="36"/>
        </w:rPr>
        <w:t>Restyling di Casa Museo Giacomo Matteotti</w:t>
      </w:r>
    </w:p>
    <w:p w:rsidR="00B53F9E" w:rsidRPr="00E96210" w:rsidRDefault="00B53F9E" w:rsidP="00B53F9E">
      <w:pPr>
        <w:ind w:left="567" w:right="1133"/>
        <w:jc w:val="both"/>
        <w:rPr>
          <w:rFonts w:ascii="Cambria" w:hAnsi="Cambria" w:cstheme="minorHAnsi"/>
          <w:b/>
          <w:bCs/>
          <w:sz w:val="28"/>
          <w:szCs w:val="28"/>
        </w:rPr>
      </w:pPr>
      <w:r w:rsidRPr="00E96210">
        <w:rPr>
          <w:rFonts w:ascii="Cambria" w:hAnsi="Cambria" w:cstheme="minorHAnsi"/>
          <w:b/>
          <w:bCs/>
          <w:sz w:val="28"/>
          <w:szCs w:val="28"/>
        </w:rPr>
        <w:t>Fratta Polesine</w:t>
      </w:r>
    </w:p>
    <w:p w:rsidR="00B53F9E" w:rsidRPr="00B53F9E" w:rsidRDefault="00B53F9E" w:rsidP="00B53F9E">
      <w:pPr>
        <w:ind w:right="1133"/>
        <w:jc w:val="both"/>
        <w:rPr>
          <w:rFonts w:ascii="Cambria" w:hAnsi="Cambria" w:cstheme="minorHAnsi"/>
        </w:rPr>
      </w:pPr>
    </w:p>
    <w:p w:rsidR="00B53F9E" w:rsidRPr="00B53F9E" w:rsidRDefault="00B53F9E" w:rsidP="00B53F9E">
      <w:pPr>
        <w:pStyle w:val="NormaleWeb"/>
        <w:ind w:left="567" w:right="1133"/>
        <w:jc w:val="both"/>
        <w:rPr>
          <w:rFonts w:ascii="Cambria" w:hAnsi="Cambria" w:cstheme="minorHAnsi"/>
        </w:rPr>
      </w:pPr>
      <w:r w:rsidRPr="00B53F9E">
        <w:rPr>
          <w:rFonts w:ascii="Cambria" w:hAnsi="Cambria" w:cstheme="minorHAnsi"/>
        </w:rPr>
        <w:t>Comunicato stampa</w:t>
      </w:r>
    </w:p>
    <w:p w:rsidR="00B53F9E" w:rsidRPr="00B53F9E" w:rsidRDefault="00B53F9E" w:rsidP="00B53F9E">
      <w:pPr>
        <w:pStyle w:val="NormaleWeb"/>
        <w:ind w:left="567" w:right="1133"/>
        <w:jc w:val="both"/>
        <w:rPr>
          <w:rFonts w:ascii="Cambria" w:hAnsi="Cambria" w:cstheme="minorHAnsi"/>
        </w:rPr>
      </w:pPr>
      <w:r w:rsidRPr="00B53F9E">
        <w:rPr>
          <w:rFonts w:ascii="Cambria" w:hAnsi="Cambria" w:cstheme="minorHAnsi"/>
        </w:rPr>
        <w:t xml:space="preserve">Il 10 giugno 1924 ha segnato un punto di svolta per la storia italiana, con l’omicidio del segretario del Partito Socialista Unitario Giacomo Matteotti, rivendicato meno di sei mesi più tardi da Benito Mussolini, che nel celebre discorso tenuto alla Camera il 3 gennaio 1925, si assunse «la responsabilità̀ politica, morale, storica di tutto quanto è avvenuto». </w:t>
      </w:r>
    </w:p>
    <w:p w:rsidR="00B53F9E" w:rsidRPr="00B53F9E" w:rsidRDefault="00B53F9E" w:rsidP="00B53F9E">
      <w:pPr>
        <w:ind w:left="567" w:right="1133"/>
        <w:jc w:val="both"/>
        <w:rPr>
          <w:rFonts w:ascii="Cambria" w:eastAsia="Times New Roman" w:hAnsi="Cambria" w:cstheme="minorHAnsi"/>
          <w:lang w:eastAsia="it-IT"/>
        </w:rPr>
      </w:pPr>
      <w:r w:rsidRPr="00B53F9E">
        <w:rPr>
          <w:rFonts w:ascii="Cambria" w:eastAsia="Times New Roman" w:hAnsi="Cambria" w:cstheme="minorHAnsi"/>
          <w:lang w:eastAsia="it-IT"/>
        </w:rPr>
        <w:t>In occasione dei</w:t>
      </w:r>
      <w:r w:rsidRPr="00B53F9E">
        <w:rPr>
          <w:rFonts w:ascii="Cambria" w:hAnsi="Cambria" w:cstheme="minorHAnsi"/>
        </w:rPr>
        <w:t xml:space="preserve"> cento anni da quella tragedia nazionale, la sua casa natale, a Fratta Polesine nel rodigino, viene sottoposta a un integrale intervento di riallestimento </w:t>
      </w:r>
      <w:r w:rsidRPr="00B53F9E">
        <w:rPr>
          <w:rFonts w:ascii="Cambria" w:eastAsia="Times New Roman" w:hAnsi="Cambria" w:cstheme="minorHAnsi"/>
          <w:lang w:eastAsia="it-IT"/>
        </w:rPr>
        <w:t xml:space="preserve">e ripensamento del percorso curatoriale. </w:t>
      </w:r>
    </w:p>
    <w:p w:rsidR="00B53F9E" w:rsidRPr="00B53F9E" w:rsidRDefault="00B53F9E" w:rsidP="00B53F9E">
      <w:pPr>
        <w:ind w:left="567" w:right="1133"/>
        <w:jc w:val="both"/>
        <w:rPr>
          <w:rFonts w:ascii="Cambria" w:hAnsi="Cambria" w:cstheme="minorHAnsi"/>
        </w:rPr>
      </w:pPr>
      <w:r w:rsidRPr="00B53F9E">
        <w:rPr>
          <w:rFonts w:ascii="Cambria" w:hAnsi="Cambria" w:cstheme="minorHAnsi"/>
        </w:rPr>
        <w:t>Il completo restyling della Casa Museo è promosso e sostenuto dalla Fondazione Cassa di Risparmio di Padova e Rovigo, in accordo con il Comune di Fratta Polesine e l’Accademia dei Concordi di Rovigo, oggi proprietaria dello storico edificio, riconosciuto come Monumento Nazionale.</w:t>
      </w: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La progettazione del nuovo volto della Casa Museo Giacomo Matteotti è stata affidata </w:t>
      </w:r>
      <w:r w:rsidRPr="00B53F9E">
        <w:rPr>
          <w:rFonts w:ascii="Cambria" w:eastAsia="Times New Roman" w:hAnsi="Cambria" w:cstheme="minorHAnsi"/>
          <w:lang w:eastAsia="it-IT"/>
        </w:rPr>
        <w:t>allo studio di architettura 120grammi,</w:t>
      </w:r>
      <w:r w:rsidRPr="00B53F9E">
        <w:rPr>
          <w:rFonts w:ascii="Cambria" w:hAnsi="Cambria" w:cstheme="minorHAnsi"/>
        </w:rPr>
        <w:t xml:space="preserve"> </w:t>
      </w:r>
      <w:r w:rsidRPr="00B53F9E">
        <w:rPr>
          <w:rFonts w:ascii="Cambria" w:eastAsia="Times New Roman" w:hAnsi="Cambria" w:cstheme="minorHAnsi"/>
          <w:lang w:eastAsia="it-IT"/>
        </w:rPr>
        <w:t>mentre il ripensamento e aggiornamento del percorso narrativo a Luca Molinari Studio, team curatoriale guidato dal</w:t>
      </w:r>
      <w:r w:rsidRPr="00B53F9E">
        <w:rPr>
          <w:rFonts w:ascii="Cambria" w:hAnsi="Cambria" w:cstheme="minorHAnsi"/>
        </w:rPr>
        <w:t xml:space="preserve"> professor Luca Molinari, ordinario di Teoria e Progettazione dell'Architettura presso la Seconda Università degli Studi della Campania Luigi Vanvitelli, con la supervisione storica del professor Giampaolo Romanato, presidente del Comitato Scientifico della Casa Museo.</w:t>
      </w:r>
    </w:p>
    <w:p w:rsidR="00B53F9E" w:rsidRPr="00B53F9E" w:rsidRDefault="00B53F9E" w:rsidP="00B53F9E">
      <w:pPr>
        <w:ind w:left="567" w:right="1133"/>
        <w:jc w:val="both"/>
        <w:rPr>
          <w:rFonts w:ascii="Cambria" w:hAnsi="Cambria" w:cstheme="minorHAnsi"/>
        </w:rPr>
      </w:pPr>
      <w:r w:rsidRPr="00B53F9E">
        <w:rPr>
          <w:rFonts w:ascii="Cambria" w:hAnsi="Cambria" w:cstheme="minorHAnsi"/>
        </w:rPr>
        <w:t>La casa è, per definizione, il luogo del privato e dell’intimità familiare. Ma è anche il cuore dove nascono e prendono vita ideali che spesso guidano una intera esistenza.  Come è accaduto al giovane Giacomo che, pur da un ambiente socialmente ed economicamente privilegiato, osservava lo stato di miseria, l’indigenza, la sopraffazione dominante in un territorio, il Polesine, tra i più poveri d’Italia, decidendo così di adoperarsi per modificare uno status quo che non voleva accettare. Di qui l’adesione all’ideale socialista e l’avvio di una vita d’impegno sociale e politico che lo conduce nel 1919 ad essere eletto alla Camera dei Deputati, nel ’22 alla carica di segretario del Partito Socialista Unitario, alla decisa opposizione a Mussolini, accusato di brogli elettorali e di scandali finanziari, cui il Regime rispose con il suo assassinio.</w:t>
      </w:r>
    </w:p>
    <w:p w:rsidR="00B53F9E" w:rsidRPr="00B53F9E" w:rsidRDefault="00B53F9E" w:rsidP="00B53F9E">
      <w:pPr>
        <w:ind w:left="567" w:right="1133"/>
        <w:jc w:val="both"/>
        <w:rPr>
          <w:rFonts w:ascii="Cambria" w:hAnsi="Cambria" w:cstheme="minorHAnsi"/>
          <w:i/>
          <w:iCs/>
        </w:rPr>
      </w:pP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Il progetto di allestimento della Casa Museo prevede un percorso che inizia al piano terra dove si ritrovano i luoghi della più semplice quotidianità: la cucina, la sala da pranzo e lo studio-biblioteca. Accanto ai semplici mobili di casa, ad essere sviluppato in questi ambienti piuttosto spartani è il racconto del Polesine che Matteotti conobbe da ragazzo. </w:t>
      </w: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Nel primo piano, con le camere da letto, la biblioteca di famiglia, il pianoforte e lo spazio dedicato alla musica, rivivono i legami e le passioni di una famiglia colta, capace di tessere importanti relazioni, pur da questo angolo di Polesine.   Ambienti che, nel nuovo allestimento, si trasformano in luogo di narrazione, di comunicazione ed evocazione e che ridanno vita alle stanze-museo. Il potere evocativo delle testimonianze di casa, una volta saliti al secondo piano, fanno </w:t>
      </w:r>
      <w:r w:rsidRPr="00B53F9E">
        <w:rPr>
          <w:rFonts w:ascii="Cambria" w:hAnsi="Cambria" w:cstheme="minorHAnsi"/>
        </w:rPr>
        <w:lastRenderedPageBreak/>
        <w:t xml:space="preserve">posto al racconto della vicenda finale di Matteotti e all’eredità antifascista nel tempo presente, suo grande lascito morale e politico. </w:t>
      </w: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Lo spazio della Casa Museo sarà un luogo di riflessione sulle immagini di un Paese in uno dei momenti più critici della sua storia e per la lettura critica e potente della figura centrale di Giacomo Matteotti per la storia italiana contemporanea. </w:t>
      </w:r>
    </w:p>
    <w:p w:rsidR="00B53F9E" w:rsidRPr="00B53F9E" w:rsidRDefault="00B53F9E" w:rsidP="00B53F9E">
      <w:pPr>
        <w:ind w:left="567" w:right="1133"/>
        <w:jc w:val="both"/>
        <w:rPr>
          <w:rFonts w:ascii="Cambria" w:hAnsi="Cambria" w:cstheme="minorHAnsi"/>
        </w:rPr>
      </w:pP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Un’attenzione particolare sarà riservata anche al grande giardino di Casa Matteotti, proposto come luogo di introduzione al percorso museale, ma anche di riflessione e approfondimento, grazie alla possibilità offerta al visitatore di soffermarsi tra gli alberi a leggere libri e testi reperibili all’interno della casa. </w:t>
      </w:r>
    </w:p>
    <w:p w:rsidR="00B53F9E" w:rsidRPr="00B53F9E" w:rsidRDefault="00B53F9E" w:rsidP="00B53F9E">
      <w:pPr>
        <w:ind w:left="567" w:right="1133"/>
        <w:jc w:val="both"/>
        <w:rPr>
          <w:rFonts w:ascii="Cambria" w:hAnsi="Cambria" w:cstheme="minorHAnsi"/>
        </w:rPr>
      </w:pP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Idealmente il percorso si estende al di là delle mura di cinta, attraverso il piccolo borgo di Fratta Polesine, incredibile scrigno di storia e bellezza. Sul fiume che lambisce anche il giardino di Casa Matteotti si specchiano la Villa Badoer, cinquecentesco capolavoro del Palladio, accanto alla Villa dei Carbonari dove si formò uno dei primi nuclei della Carboneria italiana, Villa Avezzù, elegante dimora veneta, la parrocchiale e un borgo che presidia una storia più volte millenaria. Come è testimoniato dalla Necropoli di </w:t>
      </w:r>
      <w:proofErr w:type="spellStart"/>
      <w:r w:rsidRPr="00B53F9E">
        <w:rPr>
          <w:rFonts w:ascii="Cambria" w:hAnsi="Cambria" w:cstheme="minorHAnsi"/>
        </w:rPr>
        <w:t>Frattesina</w:t>
      </w:r>
      <w:proofErr w:type="spellEnd"/>
      <w:r w:rsidRPr="00B53F9E">
        <w:rPr>
          <w:rFonts w:ascii="Cambria" w:hAnsi="Cambria" w:cstheme="minorHAnsi"/>
        </w:rPr>
        <w:t>, la più estesa in Europa, e dai reperti conservati al Museo Nazionale Archeologico, accolto da una delle barchesse della villa di Palladio.</w:t>
      </w:r>
    </w:p>
    <w:p w:rsidR="00B53F9E" w:rsidRPr="00B53F9E" w:rsidRDefault="00B53F9E" w:rsidP="00B53F9E">
      <w:pPr>
        <w:ind w:left="567" w:right="1133"/>
        <w:jc w:val="both"/>
        <w:rPr>
          <w:rFonts w:ascii="Cambria" w:hAnsi="Cambria" w:cstheme="minorHAnsi"/>
        </w:rPr>
      </w:pPr>
    </w:p>
    <w:p w:rsidR="00B53F9E" w:rsidRPr="00B53F9E" w:rsidRDefault="00B53F9E" w:rsidP="00B53F9E">
      <w:pPr>
        <w:ind w:left="567" w:right="1133"/>
        <w:jc w:val="both"/>
        <w:rPr>
          <w:rFonts w:ascii="Cambria" w:hAnsi="Cambria" w:cstheme="minorHAnsi"/>
        </w:rPr>
      </w:pPr>
    </w:p>
    <w:p w:rsidR="00B53F9E" w:rsidRPr="00B53F9E" w:rsidRDefault="00B53F9E" w:rsidP="00B53F9E">
      <w:pPr>
        <w:ind w:left="567" w:right="1133"/>
        <w:jc w:val="both"/>
        <w:rPr>
          <w:rFonts w:ascii="Cambria" w:hAnsi="Cambria" w:cstheme="minorHAnsi"/>
        </w:rPr>
      </w:pPr>
      <w:r w:rsidRPr="00B53F9E">
        <w:rPr>
          <w:rFonts w:ascii="Cambria" w:hAnsi="Cambria" w:cstheme="minorHAnsi"/>
        </w:rPr>
        <w:t>Ufficio Stampa: STUDIO ESSECI - Sergio Campagnolo</w:t>
      </w:r>
    </w:p>
    <w:p w:rsidR="00B53F9E" w:rsidRPr="00B53F9E" w:rsidRDefault="00B53F9E" w:rsidP="00B53F9E">
      <w:pPr>
        <w:ind w:left="567" w:right="1133"/>
        <w:jc w:val="both"/>
        <w:rPr>
          <w:rFonts w:ascii="Cambria" w:hAnsi="Cambria" w:cstheme="minorHAnsi"/>
          <w:lang w:val="en-US"/>
        </w:rPr>
      </w:pPr>
      <w:r w:rsidRPr="00B53F9E">
        <w:rPr>
          <w:rFonts w:ascii="Cambria" w:hAnsi="Cambria" w:cstheme="minorHAnsi"/>
          <w:lang w:val="en-US"/>
        </w:rPr>
        <w:t>Tel. 049 663499; www.studioesseci.net; simone@studioesseci.net,</w:t>
      </w:r>
    </w:p>
    <w:p w:rsidR="00B53F9E" w:rsidRPr="00B53F9E" w:rsidRDefault="00B53F9E" w:rsidP="00B53F9E">
      <w:pPr>
        <w:ind w:left="567" w:right="1133"/>
        <w:jc w:val="both"/>
        <w:rPr>
          <w:rFonts w:ascii="Cambria" w:hAnsi="Cambria" w:cstheme="minorHAnsi"/>
        </w:rPr>
      </w:pPr>
      <w:r w:rsidRPr="00B53F9E">
        <w:rPr>
          <w:rFonts w:ascii="Cambria" w:hAnsi="Cambria" w:cstheme="minorHAnsi"/>
        </w:rPr>
        <w:t xml:space="preserve">referente Simone </w:t>
      </w:r>
      <w:proofErr w:type="spellStart"/>
      <w:r w:rsidRPr="00B53F9E">
        <w:rPr>
          <w:rFonts w:ascii="Cambria" w:hAnsi="Cambria" w:cstheme="minorHAnsi"/>
        </w:rPr>
        <w:t>Raddi</w:t>
      </w:r>
      <w:proofErr w:type="spellEnd"/>
    </w:p>
    <w:p w:rsidR="00B53F9E" w:rsidRPr="00B53F9E" w:rsidRDefault="00B53F9E" w:rsidP="00B53F9E">
      <w:pPr>
        <w:ind w:left="567" w:right="1133"/>
        <w:jc w:val="both"/>
        <w:rPr>
          <w:rFonts w:ascii="Cambria" w:hAnsi="Cambria" w:cstheme="minorHAnsi"/>
        </w:rPr>
      </w:pPr>
    </w:p>
    <w:p w:rsidR="002B7714" w:rsidRPr="00B53F9E" w:rsidRDefault="002B7714">
      <w:pPr>
        <w:rPr>
          <w:rFonts w:ascii="Cambria" w:hAnsi="Cambria" w:cstheme="minorHAnsi"/>
        </w:rPr>
      </w:pPr>
    </w:p>
    <w:sectPr w:rsidR="002B7714" w:rsidRPr="00B53F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F9E"/>
    <w:rsid w:val="002B7714"/>
    <w:rsid w:val="00B53F9E"/>
    <w:rsid w:val="00B95A6E"/>
    <w:rsid w:val="00E962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9D24B37-7F4B-284E-AD82-77564872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3F9E"/>
    <w:rPr>
      <w:rFonts w:ascii="Calibri" w:hAnsi="Calibri"/>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53F9E"/>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Crosera</dc:creator>
  <cp:keywords/>
  <dc:description/>
  <cp:lastModifiedBy>Matteo Crosera</cp:lastModifiedBy>
  <cp:revision>2</cp:revision>
  <cp:lastPrinted>2023-12-12T08:45:00Z</cp:lastPrinted>
  <dcterms:created xsi:type="dcterms:W3CDTF">2023-12-12T08:36:00Z</dcterms:created>
  <dcterms:modified xsi:type="dcterms:W3CDTF">2023-12-12T08:51:00Z</dcterms:modified>
</cp:coreProperties>
</file>